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15" w:rsidRDefault="001F3B15" w:rsidP="007258EA">
      <w:pPr>
        <w:rPr>
          <w:b/>
          <w:lang w:val="sr-Cyrl-CS"/>
        </w:rPr>
      </w:pPr>
    </w:p>
    <w:p w:rsidR="009543D9" w:rsidRDefault="009543D9" w:rsidP="007258EA">
      <w:pPr>
        <w:rPr>
          <w:b/>
          <w:lang w:val="sr-Cyrl-CS"/>
        </w:rPr>
      </w:pPr>
    </w:p>
    <w:p w:rsidR="009543D9" w:rsidRPr="009543D9" w:rsidRDefault="009543D9" w:rsidP="007258EA">
      <w:pPr>
        <w:rPr>
          <w:b/>
          <w:lang w:val="sr-Cyrl-CS"/>
        </w:rPr>
      </w:pPr>
    </w:p>
    <w:p w:rsidR="005212E6" w:rsidRPr="007A7EB6" w:rsidRDefault="005212E6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A7EB6">
        <w:rPr>
          <w:rFonts w:ascii="Times New Roman" w:hAnsi="Times New Roman" w:cs="Times New Roman"/>
          <w:noProof/>
          <w:sz w:val="24"/>
          <w:szCs w:val="24"/>
          <w:lang w:val="sr-Cyrl-CS"/>
        </w:rPr>
        <w:t>Примена</w:t>
      </w:r>
      <w:r w:rsidR="008D7839"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 w:rsidRPr="007A7EB6"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D952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7EB6">
        <w:rPr>
          <w:rFonts w:ascii="Times New Roman" w:hAnsi="Times New Roman" w:cs="Times New Roman"/>
          <w:noProof/>
          <w:sz w:val="24"/>
          <w:szCs w:val="24"/>
          <w:lang w:val="sr-Cyrl-CS"/>
        </w:rPr>
        <w:t>озаштитиузбуњивача</w:t>
      </w:r>
      <w:r w:rsidR="007258EA" w:rsidRPr="007A7EB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Pr="007A7EB6">
        <w:rPr>
          <w:rFonts w:ascii="Times New Roman" w:hAnsi="Times New Roman" w:cs="Times New Roman"/>
          <w:noProof/>
          <w:sz w:val="24"/>
          <w:szCs w:val="24"/>
          <w:lang w:val="sr-Cyrl-CS"/>
        </w:rPr>
        <w:t>„Службени гласник РС“, бр. 128/2014) и Правилника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 („Службени гласник РС“, бр. 49/2015).</w:t>
      </w:r>
    </w:p>
    <w:p w:rsidR="005212E6" w:rsidRDefault="005212E6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Правилник о поступку унутрашњег </w:t>
      </w:r>
      <w:r w:rsidR="007A7EB6">
        <w:rPr>
          <w:rFonts w:ascii="Times New Roman" w:hAnsi="Times New Roman" w:cs="Times New Roman"/>
          <w:noProof/>
          <w:sz w:val="24"/>
          <w:szCs w:val="24"/>
          <w:lang w:val="sr-Cyrl-CS"/>
        </w:rPr>
        <w:t>узбуњивања у Институту за реуматологију, број 2/1 - 10, донет је на седници Управног одбора, дана 03.02.2015. године. Правилник је објављен на Огла</w:t>
      </w:r>
      <w:r w:rsidR="003D23E1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7A7EB6">
        <w:rPr>
          <w:rFonts w:ascii="Times New Roman" w:hAnsi="Times New Roman" w:cs="Times New Roman"/>
          <w:noProof/>
          <w:sz w:val="24"/>
          <w:szCs w:val="24"/>
          <w:lang w:val="sr-Cyrl-CS"/>
        </w:rPr>
        <w:t>ној табли и Интернет страници Института дана 05.02.201</w:t>
      </w:r>
      <w:r w:rsidR="003D23E1">
        <w:rPr>
          <w:rFonts w:ascii="Times New Roman" w:hAnsi="Times New Roman" w:cs="Times New Roman"/>
          <w:noProof/>
          <w:sz w:val="24"/>
          <w:szCs w:val="24"/>
          <w:lang w:val="sr-Cyrl-CS"/>
        </w:rPr>
        <w:t>6. године, а ступа на снагу осмог</w:t>
      </w:r>
      <w:r w:rsidR="007A7EB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дана од дана објављивања.</w:t>
      </w:r>
    </w:p>
    <w:p w:rsidR="007A7EB6" w:rsidRDefault="007A7EB6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 су уређени поступак унутрашњег узбуњивања, начин одређивања лица овлашћеног за пријем информација и вођење поступка у вези са унутрашњим узбуњивањем као и друга питања од значаја за унутрашње узбуњивање у Инсттитуту за реуматологију.</w:t>
      </w:r>
    </w:p>
    <w:p w:rsidR="0037280F" w:rsidRDefault="007A7EB6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</w:t>
      </w:r>
      <w:r w:rsidR="003D23E1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св</w:t>
      </w:r>
      <w:r w:rsidR="0037280F">
        <w:rPr>
          <w:rFonts w:ascii="Times New Roman" w:hAnsi="Times New Roman" w:cs="Times New Roman"/>
          <w:noProof/>
          <w:sz w:val="24"/>
          <w:szCs w:val="24"/>
          <w:lang w:val="sr-Cyrl-CS"/>
        </w:rPr>
        <w:t>им радно ангажованим лицима у Институту достављено је писмено обавештење</w:t>
      </w:r>
      <w:r w:rsidR="009543D9">
        <w:rPr>
          <w:rFonts w:ascii="Times New Roman" w:hAnsi="Times New Roman" w:cs="Times New Roman"/>
          <w:noProof/>
          <w:sz w:val="24"/>
          <w:szCs w:val="24"/>
          <w:lang w:val="sr-Cyrl-CS"/>
        </w:rPr>
        <w:t>, број 199/2 од 20.01.2016. године,</w:t>
      </w:r>
      <w:r w:rsidR="0037280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 правима узбуњивача, поступку узбуњивања као и другима питањима од значаја за узбуњивање и заштиту узбуњивача, у складу са Законом.</w:t>
      </w:r>
    </w:p>
    <w:p w:rsidR="003D23E1" w:rsidRPr="001D0697" w:rsidRDefault="0037280F" w:rsidP="003D23E1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Одлуком директора Института,  бр. 199/1 од 20.01.2016. године, Љиљана Шипка -Чортановски, дипл. правник, одређена је за лице </w:t>
      </w:r>
      <w:r w:rsidR="003D23E1">
        <w:rPr>
          <w:rFonts w:ascii="Times New Roman" w:hAnsi="Times New Roman" w:cs="Times New Roman"/>
          <w:noProof/>
          <w:sz w:val="24"/>
          <w:szCs w:val="24"/>
          <w:lang w:val="sr-Cyrl-CS"/>
        </w:rPr>
        <w:t>овлашћ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ено за пријем информације и вођење</w:t>
      </w:r>
      <w:r w:rsidR="006952D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поступка у вези са узбуњивање</w:t>
      </w:r>
      <w:r w:rsidR="001D0697">
        <w:rPr>
          <w:rFonts w:ascii="Times New Roman" w:hAnsi="Times New Roman" w:cs="Times New Roman"/>
          <w:noProof/>
          <w:sz w:val="24"/>
          <w:szCs w:val="24"/>
          <w:lang w:val="sr-Cyrl-CS"/>
        </w:rPr>
        <w:t>м.</w:t>
      </w:r>
      <w:bookmarkStart w:id="0" w:name="_GoBack"/>
      <w:bookmarkEnd w:id="0"/>
    </w:p>
    <w:p w:rsidR="00261E4F" w:rsidRDefault="00261E4F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61E4F" w:rsidRDefault="00261E4F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9543D9" w:rsidRDefault="009543D9" w:rsidP="005212E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9543D9" w:rsidRPr="005212E6" w:rsidRDefault="009543D9" w:rsidP="005212E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58EA" w:rsidRPr="005212E6" w:rsidRDefault="007258EA" w:rsidP="007258EA">
      <w:pPr>
        <w:rPr>
          <w:rFonts w:ascii="Times New Roman" w:hAnsi="Times New Roman" w:cs="Times New Roman"/>
          <w:b/>
          <w:sz w:val="24"/>
          <w:szCs w:val="24"/>
        </w:rPr>
      </w:pPr>
    </w:p>
    <w:p w:rsidR="007258EA" w:rsidRPr="007258EA" w:rsidRDefault="007258EA" w:rsidP="007258EA">
      <w:pPr>
        <w:rPr>
          <w:rFonts w:ascii="Times New Roman" w:hAnsi="Times New Roman" w:cs="Times New Roman"/>
          <w:sz w:val="24"/>
          <w:szCs w:val="24"/>
        </w:rPr>
      </w:pPr>
    </w:p>
    <w:p w:rsidR="007258EA" w:rsidRPr="007258EA" w:rsidRDefault="007258EA" w:rsidP="007258EA">
      <w:pPr>
        <w:rPr>
          <w:rFonts w:ascii="Times New Roman" w:hAnsi="Times New Roman" w:cs="Times New Roman"/>
          <w:sz w:val="24"/>
          <w:szCs w:val="24"/>
        </w:rPr>
      </w:pPr>
    </w:p>
    <w:p w:rsidR="009778BB" w:rsidRDefault="009778BB"/>
    <w:sectPr w:rsidR="009778BB" w:rsidSect="0041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D66"/>
    <w:multiLevelType w:val="multilevel"/>
    <w:tmpl w:val="51A6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B15"/>
    <w:rsid w:val="001C5A3E"/>
    <w:rsid w:val="001D0697"/>
    <w:rsid w:val="001F3B15"/>
    <w:rsid w:val="00261E4F"/>
    <w:rsid w:val="0037280F"/>
    <w:rsid w:val="003D23E1"/>
    <w:rsid w:val="00413B46"/>
    <w:rsid w:val="005212E6"/>
    <w:rsid w:val="00523994"/>
    <w:rsid w:val="0059752C"/>
    <w:rsid w:val="006952D9"/>
    <w:rsid w:val="007258EA"/>
    <w:rsid w:val="007A7EB6"/>
    <w:rsid w:val="008D7839"/>
    <w:rsid w:val="009543D9"/>
    <w:rsid w:val="009778BB"/>
    <w:rsid w:val="00D9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2016-02-05T10:43:00Z</cp:lastPrinted>
  <dcterms:created xsi:type="dcterms:W3CDTF">2016-02-05T08:40:00Z</dcterms:created>
  <dcterms:modified xsi:type="dcterms:W3CDTF">2023-02-10T11:06:00Z</dcterms:modified>
</cp:coreProperties>
</file>